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ms-word.stylesWithEffects+xml" PartName="/word/stylesWithEffect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 ?>
<Relationships xmlns="http://schemas.openxmlformats.org/package/2006/relationships">
  <Relationship Id="rId1" Target="word/document.xml" Type="http://schemas.openxmlformats.org/officeDocument/2006/relationships/officeDocument"/>
  <Relationship Id="rId2" Target="docProps/app.xml" Type="http://schemas.openxmlformats.org/officeDocument/2006/relationships/extended-properties"/>
  <Relationship Id="rId3" Target="docProps/core.xml" Type="http://schemas.openxmlformats.org/package/2006/relationships/metadata/core-properties"/>
</Relationships>

</file>

<file path=word/document.xml><?xml version="1.0" encoding="utf-8"?>
<w:document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body>
    <w:p w14:paraId="01000000">
      <w:pPr>
        <w:widowControl w:val="1"/>
        <w:spacing w:after="0" w:line="288" w:lineRule="atLeast"/>
        <w:ind/>
        <w:jc w:val="center"/>
        <w:rPr>
          <w:rFonts w:ascii="Times New Roman" w:hAnsi="Times New Roman"/>
          <w:sz w:val="32"/>
        </w:rPr>
      </w:pPr>
      <w:r>
        <w:rPr>
          <w:rFonts w:ascii="Times New Roman" w:hAnsi="Times New Roman"/>
          <w:b w:val="1"/>
          <w:sz w:val="32"/>
        </w:rPr>
        <w:t>Как минимизируются (ликвидируются) последствия коррупции</w:t>
      </w:r>
    </w:p>
    <w:p w14:paraId="02000000">
      <w:pPr>
        <w:widowControl w:val="1"/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</w:p>
    <w:p w14:paraId="03000000">
      <w:pPr>
        <w:widowControl w:val="1"/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Меры по минимизации (ликвидации) последствий коррупции законом не определены, но они напрямую связаны с ее профилактикой. Вы можете определить их, например, в плане противодействия коррупции.</w:t>
      </w:r>
    </w:p>
    <w:p w14:paraId="04000000">
      <w:pPr>
        <w:widowControl w:val="1"/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К таким мерам можно отнести, в частности, своевременное выявление коррупции или ротацию кадров.</w:t>
      </w:r>
    </w:p>
    <w:p w14:paraId="05000000">
      <w:pPr>
        <w:widowControl w:val="1"/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С информационно-аналитическими материалами по вопросам противодействия коррупции вы можете ознакомиться в системе "Посейдон" (порядок подключения определяет ее координатор). Формирование таких материалов по запросам пользователей этой системы - одна из ее задач. Если возникли вопросы, обращайтесь за разъяснениями в Минтруд России.</w:t>
      </w:r>
      <w:r>
        <w:t xml:space="preserve"> </w:t>
      </w:r>
      <w:r>
        <w:rPr>
          <w:rFonts w:ascii="Times New Roman" w:hAnsi="Times New Roman"/>
          <w:sz w:val="28"/>
        </w:rPr>
        <w:t>Перечень ответственных должностных лиц определен в Приложении N 4 к Приказу Минтруда России от 10.03.2023 № 133</w:t>
      </w:r>
      <w:r>
        <w:rPr>
          <w:rFonts w:ascii="Times New Roman" w:hAnsi="Times New Roman"/>
          <w:sz w:val="28"/>
        </w:rPr>
        <w:t>.</w:t>
      </w:r>
    </w:p>
    <w:p w14:paraId="06000000">
      <w:pPr>
        <w:widowControl w:val="1"/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Кроме того, вы можете воспользоваться Единой информационной системой управления кадровым составом госслужбы РФ (https://gossluzhba.gov.ru/). С помощью подраздела "Противодействие коррупции" можно, например, осуществлять мониторинг законодательства РФ о противодействии коррупции, знакомиться с информационно-справочными материалами по вопросам противодействия коррупции</w:t>
      </w:r>
      <w:r>
        <w:rPr>
          <w:rFonts w:ascii="Times New Roman" w:hAnsi="Times New Roman"/>
          <w:sz w:val="28"/>
        </w:rPr>
        <w:t>.</w:t>
      </w:r>
    </w:p>
    <w:p w14:paraId="07000000">
      <w:pPr>
        <w:widowControl w:val="1"/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На официальном сайте Минтруда России https://mintrud.gov.ru/ministry/programms/anticorruption/9/21 можно найти методические материалы, касающиеся возможности приобретения гражданскими служащими ценных бумаг</w:t>
      </w:r>
      <w:r>
        <w:rPr>
          <w:rFonts w:ascii="Times New Roman" w:hAnsi="Times New Roman"/>
          <w:sz w:val="28"/>
        </w:rPr>
        <w:t>.</w:t>
      </w:r>
    </w:p>
    <w:p w14:paraId="08000000">
      <w:pPr>
        <w:widowControl w:val="1"/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Минтруд России считает необходимым развивать систему поощрения гражданских служащих, сообщивших о попытках их склонения к коррупционным правонарушениям (Методика формирования и развития профессиональной культуры государственного органа"</w:t>
      </w:r>
      <w:r>
        <w:rPr>
          <w:rFonts w:ascii="Times New Roman" w:hAnsi="Times New Roman"/>
          <w:sz w:val="28"/>
        </w:rPr>
        <w:t>.</w:t>
      </w:r>
    </w:p>
    <w:p w14:paraId="09000000">
      <w:pPr>
        <w:widowControl w:val="1"/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Отметим, что Минтруд России определил меры по предупреждению коррупции в организациях. К ним, в частности, относятся:</w:t>
      </w:r>
    </w:p>
    <w:p w14:paraId="0A000000">
      <w:pPr>
        <w:pStyle w:val="Style_1"/>
        <w:widowControl w:val="1"/>
        <w:numPr>
          <w:ilvl w:val="0"/>
          <w:numId w:val="1"/>
        </w:numPr>
        <w:spacing w:after="0" w:line="240" w:lineRule="auto"/>
        <w:ind w:firstLine="709" w:lef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разработка и принятие антикоррупционной политики организации;</w:t>
      </w:r>
    </w:p>
    <w:p w14:paraId="0B000000">
      <w:pPr>
        <w:pStyle w:val="Style_1"/>
        <w:widowControl w:val="1"/>
        <w:numPr>
          <w:ilvl w:val="0"/>
          <w:numId w:val="1"/>
        </w:numPr>
        <w:spacing w:after="0" w:line="240" w:lineRule="auto"/>
        <w:ind w:firstLine="709" w:lef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назначение подразделения и (или) работников, ответственных за предупреждение коррупции;</w:t>
      </w:r>
    </w:p>
    <w:p w14:paraId="0C000000">
      <w:pPr>
        <w:pStyle w:val="Style_1"/>
        <w:widowControl w:val="1"/>
        <w:numPr>
          <w:ilvl w:val="0"/>
          <w:numId w:val="1"/>
        </w:numPr>
        <w:spacing w:after="0" w:line="240" w:lineRule="auto"/>
        <w:ind w:firstLine="709" w:lef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оценка коррупционных рисков;</w:t>
      </w:r>
    </w:p>
    <w:p w14:paraId="0D000000">
      <w:pPr>
        <w:pStyle w:val="Style_1"/>
        <w:widowControl w:val="1"/>
        <w:numPr>
          <w:ilvl w:val="0"/>
          <w:numId w:val="1"/>
        </w:numPr>
        <w:spacing w:after="0" w:line="240" w:lineRule="auto"/>
        <w:ind w:firstLine="709" w:lef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выявление и урегулирование конфликта интересов. Для реализации этой меры целесообразно разработать и утвердить положение о регулировании конфликта интересов;</w:t>
      </w:r>
    </w:p>
    <w:p w14:paraId="0E000000">
      <w:pPr>
        <w:pStyle w:val="Style_1"/>
        <w:widowControl w:val="1"/>
        <w:numPr>
          <w:ilvl w:val="0"/>
          <w:numId w:val="1"/>
        </w:numPr>
        <w:spacing w:after="0" w:line="240" w:lineRule="auto"/>
        <w:ind w:firstLine="709" w:lef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установление для соответствующей области деятельности работников антикоррупционных стандартов (стандартов и кодексов поведения), то есть единой системы запретов, ограничений и дозволений, обеспечивающих предупреждение коррупции в этой области. Антикоррупционные стандарты для работников рекомендуется закреплять в локальных нормативных актах организации. Например, можно определить, какие подарки получать допускается, как должны регулироваться иная оплачиваемая деятельность и владение ценными бумагами;</w:t>
      </w:r>
    </w:p>
    <w:p w14:paraId="0F000000">
      <w:pPr>
        <w:pStyle w:val="Style_1"/>
        <w:widowControl w:val="1"/>
        <w:numPr>
          <w:ilvl w:val="0"/>
          <w:numId w:val="1"/>
        </w:numPr>
        <w:spacing w:after="0" w:line="240" w:lineRule="auto"/>
        <w:ind w:firstLine="709" w:lef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проверка контрагентов и включение антикоррупционной оговорки в договоры;</w:t>
      </w:r>
    </w:p>
    <w:p w14:paraId="10000000">
      <w:pPr>
        <w:pStyle w:val="Style_1"/>
        <w:widowControl w:val="1"/>
        <w:numPr>
          <w:ilvl w:val="0"/>
          <w:numId w:val="1"/>
        </w:numPr>
        <w:spacing w:after="0" w:line="240" w:lineRule="auto"/>
        <w:ind w:firstLine="709" w:lef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антикоррупционный аудит отдельных операций и сделок;</w:t>
      </w:r>
    </w:p>
    <w:p w14:paraId="11000000">
      <w:pPr>
        <w:pStyle w:val="Style_1"/>
        <w:widowControl w:val="1"/>
        <w:numPr>
          <w:ilvl w:val="0"/>
          <w:numId w:val="1"/>
        </w:numPr>
        <w:spacing w:after="0" w:line="240" w:lineRule="auto"/>
        <w:ind w:firstLine="709" w:lef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информирование, консультирование и обучение работников по вопросам предупреждения коррупции;</w:t>
      </w:r>
    </w:p>
    <w:p w14:paraId="12000000">
      <w:pPr>
        <w:pStyle w:val="Style_1"/>
        <w:widowControl w:val="1"/>
        <w:numPr>
          <w:ilvl w:val="0"/>
          <w:numId w:val="1"/>
        </w:numPr>
        <w:spacing w:after="0" w:line="240" w:lineRule="auto"/>
        <w:ind w:firstLine="709" w:lef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установление каналов получения информации о возможных коррупционных правонарушениях (например, мониторинг подразделением (сотрудниками), ответственным за предупреждение коррупции, информации в СМИ и соцсетях);</w:t>
      </w:r>
    </w:p>
    <w:p w14:paraId="13000000">
      <w:pPr>
        <w:pStyle w:val="Style_1"/>
        <w:widowControl w:val="1"/>
        <w:numPr>
          <w:ilvl w:val="0"/>
          <w:numId w:val="1"/>
        </w:numPr>
        <w:spacing w:after="0" w:line="240" w:lineRule="auto"/>
        <w:ind w:firstLine="709" w:lef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внутренний контроль и ведение бухгалтерского учета;</w:t>
      </w:r>
    </w:p>
    <w:p w14:paraId="14000000">
      <w:pPr>
        <w:pStyle w:val="Style_1"/>
        <w:widowControl w:val="1"/>
        <w:numPr>
          <w:ilvl w:val="0"/>
          <w:numId w:val="1"/>
        </w:numPr>
        <w:spacing w:after="0" w:line="240" w:lineRule="auto"/>
        <w:ind w:firstLine="709" w:lef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взаимодействие с правоохранительными органами и иными госорганами в целях противодействия коррупции;</w:t>
      </w:r>
    </w:p>
    <w:p w14:paraId="15000000">
      <w:pPr>
        <w:pStyle w:val="Style_1"/>
        <w:widowControl w:val="1"/>
        <w:numPr>
          <w:ilvl w:val="0"/>
          <w:numId w:val="1"/>
        </w:numPr>
        <w:spacing w:after="0" w:line="240" w:lineRule="auto"/>
        <w:ind w:firstLine="709" w:lef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участие в коллективных антикоррупционных инициативах;</w:t>
      </w:r>
    </w:p>
    <w:p w14:paraId="16000000">
      <w:pPr>
        <w:pStyle w:val="Style_1"/>
        <w:widowControl w:val="1"/>
        <w:numPr>
          <w:ilvl w:val="0"/>
          <w:numId w:val="1"/>
        </w:numPr>
        <w:spacing w:after="0" w:line="240" w:lineRule="auto"/>
        <w:ind w:firstLine="709" w:lef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мониторинг эффективности реализации мер по предупреждению коррупции.</w:t>
      </w:r>
    </w:p>
    <w:p w14:paraId="17000000">
      <w:pPr>
        <w:widowControl w:val="1"/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</w:p>
    <w:p w14:paraId="18000000">
      <w:pPr>
        <w:widowControl w:val="1"/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</w:p>
    <w:p w14:paraId="19000000">
      <w:pPr>
        <w:widowControl w:val="1"/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Информацию подготовил помощник прокурора Челно-Вершинского района Самарской области – Емлиханов И.Р.</w:t>
      </w:r>
    </w:p>
    <w:p w14:paraId="1A000000">
      <w:pPr>
        <w:widowControl w:val="1"/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</w:p>
    <w:p w14:paraId="1B000000">
      <w:pPr>
        <w:widowControl w:val="1"/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</w:p>
    <w:p w14:paraId="1C000000">
      <w:pPr>
        <w:widowControl w:val="1"/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</w:p>
    <w:p w14:paraId="1D000000">
      <w:pPr>
        <w:widowControl w:val="1"/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</w:p>
    <w:p w14:paraId="1E000000">
      <w:pPr>
        <w:widowControl w:val="1"/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</w:p>
    <w:p w14:paraId="1F000000">
      <w:pPr>
        <w:widowControl w:val="1"/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</w:p>
    <w:p w14:paraId="20000000">
      <w:pPr>
        <w:widowControl w:val="1"/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</w:p>
    <w:p w14:paraId="21000000">
      <w:pPr>
        <w:widowControl w:val="1"/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</w:p>
    <w:p w14:paraId="22000000">
      <w:pPr>
        <w:widowControl w:val="1"/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</w:p>
    <w:p w14:paraId="23000000">
      <w:pPr>
        <w:widowControl w:val="1"/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</w:p>
    <w:sectPr>
      <w:pgSz w:h="16838" w:orient="portrait" w:w="11906"/>
      <w:pgMar w:bottom="1134" w:footer="708" w:gutter="0" w:header="708" w:left="1701" w:right="850" w:top="426"/>
    </w:sectPr>
  </w:body>
</w:document>
</file>

<file path=word/fontTable.xml><?xml version="1.0" encoding="utf-8"?>
<w:fonts xmlns:w="http://schemas.openxmlformats.org/wordprocessingml/2006/main">
  <w:font w:name="Cambria">
    <w:panose1 w:val="02040503050406030204"/>
    <w:charset w:val="00"/>
    <w:family w:val="auto"/>
    <w:pitch w:val="variable"/>
    <w:sig w:csb0="0000019F" w:csb1="00000000" w:usb0="E00002FF" w:usb1="400004FF" w:usb2="00000000" w:usb3="00000000"/>
  </w:font>
  <w:font w:name="ＭＳ 明朝">
    <w:panose1 w:val="00000000000000000000"/>
    <w:charset w:val="80"/>
    <w:family w:val="roman"/>
    <w:notTrueType/>
    <w:pitch w:val="fixed"/>
    <w:sig w:csb0="00020000" w:csb1="00000000" w:usb0="00000001" w:usb1="08070000" w:usb2="00000010" w:usb3="00000000"/>
  </w:font>
  <w:font w:name="Times New Roman">
    <w:panose1 w:val="02020603050405020304"/>
    <w:charset w:val="00"/>
    <w:family w:val="auto"/>
    <w:pitch w:val="variable"/>
    <w:sig w:csb0="00000001" w:csb1="00000000" w:usb0="00000003" w:usb1="00000000" w:usb2="00000000" w:usb3="00000000"/>
  </w:font>
  <w:font w:name="Calibri">
    <w:panose1 w:val="020F0502020204030204"/>
    <w:charset w:val="00"/>
    <w:family w:val="auto"/>
    <w:pitch w:val="variable"/>
    <w:sig w:csb0="0000019F" w:csb1="00000000" w:usb0="E10002FF" w:usb1="4000ACFF" w:usb2="00000009" w:usb3="00000000"/>
  </w:font>
  <w:font w:name="ＭＳ ゴシック">
    <w:panose1 w:val="00000000000000000000"/>
    <w:charset w:val="80"/>
    <w:family w:val="modern"/>
    <w:notTrueType/>
    <w:pitch w:val="fixed"/>
    <w:sig w:csb0="00020000" w:csb1="00000000" w:usb0="00000001" w:usb1="08070000" w:usb2="00000010" w:usb3="00000000"/>
  </w:font>
  <w:font w:name="Consolas">
    <w:panose1 w:val="020B0609020204030204"/>
    <w:charset w:val="00"/>
    <w:family w:val="auto"/>
    <w:pitch w:val="variable"/>
    <w:sig w:csb0="0000019F" w:csb1="00000000" w:usb0="E10002FF" w:usb1="4000FCFF" w:usb2="00000009" w:usb3="00000000"/>
  </w:font>
  <w:font w:name="Arial">
    <w:panose1 w:val="020B0604020202020204"/>
    <w:charset w:val="00"/>
    <w:family w:val="auto"/>
    <w:pitch w:val="variable"/>
    <w:sig w:csb0="00000001" w:csb1="00000000" w:usb0="00000003" w:usb1="00000000" w:usb2="00000000" w:usb3="00000000"/>
  </w:font>
</w:fonts>
</file>

<file path=word/numbering.xml><?xml version="1.0" encoding="utf-8"?>
<w:numbering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abstractNum w:abstractNumId="0">
    <w:lvl w:ilvl="0">
      <w:start w:val="1"/>
      <w:numFmt w:val="bullet"/>
      <w:lvlText w:val=""/>
      <w:lvlJc w:val="left"/>
      <w:pPr>
        <w:widowControl w:val="1"/>
        <w:ind w:hanging="360" w:left="1429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widowControl w:val="1"/>
        <w:ind w:hanging="360" w:left="2149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widowControl w:val="1"/>
        <w:ind w:hanging="360" w:left="2869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widowControl w:val="1"/>
        <w:ind w:hanging="360" w:left="3589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widowControl w:val="1"/>
        <w:ind w:hanging="360" w:left="4309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widowControl w:val="1"/>
        <w:ind w:hanging="360" w:left="5029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widowControl w:val="1"/>
        <w:ind w:hanging="360" w:left="5749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widowControl w:val="1"/>
        <w:ind w:hanging="360" w:left="6469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widowControl w:val="1"/>
        <w:ind w:hanging="360" w:left="7189"/>
      </w:pPr>
      <w:rPr>
        <w:rFonts w:ascii="Wingdings" w:hAnsi="Wingdings"/>
      </w:rPr>
    </w:lvl>
  </w:abstractNum>
  <w:num w:numId="1">
    <w:abstractNumId w:val="0"/>
  </w:num>
</w:numbering>
</file>

<file path=word/settings.xml><?xml version="1.0" encoding="utf-8"?>
<w:setting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defaultTabStop w:val="708"/>
  <w:compat>
    <w:compatSetting w:name="compatibilityMode" w:uri="http://schemas.microsoft.com/office/word" w:val="15"/>
  </w:compat>
  <w:clrSchemeMapping w:accent1="accent1" w:accent2="accent2" w:accent3="accent3" w:accent4="accent4" w:accent5="accent5" w:accent6="accent6" w:bg1="light1" w:bg2="light2" w:followedHyperlink="followedHyperlink" w:hyperlink="hyperlink" w:t1="dark1" w:t2="dark2"/>
</w:settings>
</file>

<file path=word/styles.xml><?xml version="1.0" encoding="utf-8"?>
<w:style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docDefaults>
    <w:rPrDefault>
      <w:rPr>
        <w:rFonts w:asciiTheme="minorAscii" w:hAnsiTheme="minorHAnsi"/>
        <w:color w:val="000000"/>
        <w:spacing w:val="0"/>
        <w:sz w:val="22"/>
      </w:rPr>
    </w:rPrDefault>
    <w:pPrDefault>
      <w:pPr>
        <w:widowControl w:val="1"/>
        <w:spacing w:after="160" w:before="0" w:line="259" w:lineRule="auto"/>
        <w:ind w:firstLine="0" w:left="0" w:right="0"/>
        <w:jc w:val="left"/>
      </w:pPr>
    </w:pPrDefault>
  </w:docDefaults>
  <w:latentStyles w:count="25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semiHidden="0" w:uiPriority="9" w:unhideWhenUsed="0"/>
    <w:lsdException w:name="heading 3" w:qFormat="1" w:semiHidden="0" w:uiPriority="9" w:unhideWhenUsed="0"/>
    <w:lsdException w:name="heading 4" w:qFormat="1" w:semiHidden="0" w:uiPriority="9" w:unhideWhenUsed="0"/>
    <w:lsdException w:name="heading 5" w:qFormat="1" w:semiHidden="0" w:uiPriority="9" w:unhideWhenUsed="0"/>
    <w:lsdException w:name="heading 6" w:qFormat="1" w:semiHidden="1" w:uiPriority="9" w:unhideWhenUsed="1"/>
    <w:lsdException w:name="heading 7" w:qFormat="1" w:semiHidden="1" w:uiPriority="9" w:unhideWhenUsed="1"/>
    <w:lsdException w:name="heading 8" w:qFormat="1" w:semiHidden="1" w:uiPriority="9" w:unhideWhenUsed="1"/>
    <w:lsdException w:name="heading 9" w:qFormat="1" w:semiHidden="1" w:uiPriority="9" w:unhideWhenUsed="1"/>
    <w:lsdException w:name="Title" w:qFormat="1" w:semiHidden="0" w:uiPriority="10" w:unhideWhenUsed="0"/>
    <w:lsdException w:name="Subtitle" w:qFormat="1" w:semiHidden="0" w:uiPriority="11" w:unhideWhenUsed="0"/>
    <w:lsdException w:name="Header and Footer" w:qFormat="0" w:semiHidden="0" w:unhideWhenUsed="0"/>
    <w:lsdException w:name="Footnote" w:qFormat="0" w:semiHidden="0" w:unhideWhenUsed="0"/>
    <w:lsdException w:name="Endnote" w:qFormat="0" w:semiHidden="0" w:unhideWhenUsed="0"/>
    <w:lsdException w:name="toc 1" w:qFormat="0" w:semiHidden="0" w:uiPriority="39" w:unhideWhenUsed="0"/>
    <w:lsdException w:name="toc 2" w:qFormat="0" w:semiHidden="0" w:uiPriority="39" w:unhideWhenUsed="0"/>
    <w:lsdException w:name="toc 3" w:qFormat="0" w:semiHidden="0" w:uiPriority="39" w:unhideWhenUsed="0"/>
    <w:lsdException w:name="toc 4" w:qFormat="0" w:semiHidden="0" w:uiPriority="39" w:unhideWhenUsed="0"/>
    <w:lsdException w:name="toc 5" w:qFormat="0" w:semiHidden="0" w:uiPriority="39" w:unhideWhenUsed="0"/>
    <w:lsdException w:name="toc 6" w:qFormat="0" w:semiHidden="0" w:uiPriority="39" w:unhideWhenUsed="0"/>
    <w:lsdException w:name="toc 7" w:qFormat="0" w:semiHidden="0" w:uiPriority="39" w:unhideWhenUsed="0"/>
    <w:lsdException w:name="toc 8" w:qFormat="0" w:semiHidden="0" w:uiPriority="39" w:unhideWhenUsed="0"/>
    <w:lsdException w:name="toc 9" w:qFormat="0" w:semiHidden="0" w:uiPriority="39" w:unhideWhenUsed="0"/>
    <w:lsdException w:name="Hyperlink" w:qFormat="0" w:semiHidden="0" w:unhideWhenUsed="0"/>
  </w:latentStyles>
  <w:style w:default="1" w:styleId="Style_2" w:type="paragraph">
    <w:name w:val="Normal"/>
    <w:link w:val="Style_2_ch"/>
    <w:uiPriority w:val="0"/>
    <w:qFormat/>
  </w:style>
  <w:style w:default="1" w:styleId="Style_2_ch" w:type="character">
    <w:name w:val="Normal"/>
    <w:link w:val="Style_2"/>
  </w:style>
  <w:style w:styleId="Style_3" w:type="paragraph">
    <w:name w:val="toc 2"/>
    <w:next w:val="Style_2"/>
    <w:link w:val="Style_3_ch"/>
    <w:uiPriority w:val="39"/>
    <w:pPr>
      <w:ind w:firstLine="0" w:left="200"/>
      <w:jc w:val="left"/>
    </w:pPr>
    <w:rPr>
      <w:rFonts w:ascii="XO Thames" w:hAnsi="XO Thames"/>
      <w:sz w:val="28"/>
    </w:rPr>
  </w:style>
  <w:style w:styleId="Style_3_ch" w:type="character">
    <w:name w:val="toc 2"/>
    <w:link w:val="Style_3"/>
    <w:rPr>
      <w:rFonts w:ascii="XO Thames" w:hAnsi="XO Thames"/>
      <w:sz w:val="28"/>
    </w:rPr>
  </w:style>
  <w:style w:styleId="Style_4" w:type="paragraph">
    <w:name w:val="toc 4"/>
    <w:next w:val="Style_2"/>
    <w:link w:val="Style_4_ch"/>
    <w:uiPriority w:val="39"/>
    <w:pPr>
      <w:ind w:firstLine="0" w:left="600"/>
      <w:jc w:val="left"/>
    </w:pPr>
    <w:rPr>
      <w:rFonts w:ascii="XO Thames" w:hAnsi="XO Thames"/>
      <w:sz w:val="28"/>
    </w:rPr>
  </w:style>
  <w:style w:styleId="Style_4_ch" w:type="character">
    <w:name w:val="toc 4"/>
    <w:link w:val="Style_4"/>
    <w:rPr>
      <w:rFonts w:ascii="XO Thames" w:hAnsi="XO Thames"/>
      <w:sz w:val="28"/>
    </w:rPr>
  </w:style>
  <w:style w:styleId="Style_5" w:type="paragraph">
    <w:name w:val="toc 6"/>
    <w:next w:val="Style_2"/>
    <w:link w:val="Style_5_ch"/>
    <w:uiPriority w:val="39"/>
    <w:pPr>
      <w:ind w:firstLine="0" w:left="1000"/>
      <w:jc w:val="left"/>
    </w:pPr>
    <w:rPr>
      <w:rFonts w:ascii="XO Thames" w:hAnsi="XO Thames"/>
      <w:sz w:val="28"/>
    </w:rPr>
  </w:style>
  <w:style w:styleId="Style_5_ch" w:type="character">
    <w:name w:val="toc 6"/>
    <w:link w:val="Style_5"/>
    <w:rPr>
      <w:rFonts w:ascii="XO Thames" w:hAnsi="XO Thames"/>
      <w:sz w:val="28"/>
    </w:rPr>
  </w:style>
  <w:style w:styleId="Style_6" w:type="paragraph">
    <w:name w:val="toc 7"/>
    <w:next w:val="Style_2"/>
    <w:link w:val="Style_6_ch"/>
    <w:uiPriority w:val="39"/>
    <w:pPr>
      <w:ind w:firstLine="0" w:left="1200"/>
      <w:jc w:val="left"/>
    </w:pPr>
    <w:rPr>
      <w:rFonts w:ascii="XO Thames" w:hAnsi="XO Thames"/>
      <w:sz w:val="28"/>
    </w:rPr>
  </w:style>
  <w:style w:styleId="Style_6_ch" w:type="character">
    <w:name w:val="toc 7"/>
    <w:link w:val="Style_6"/>
    <w:rPr>
      <w:rFonts w:ascii="XO Thames" w:hAnsi="XO Thames"/>
      <w:sz w:val="28"/>
    </w:rPr>
  </w:style>
  <w:style w:styleId="Style_7" w:type="paragraph">
    <w:name w:val="Endnote"/>
    <w:link w:val="Style_7_ch"/>
    <w:pPr>
      <w:ind w:firstLine="851" w:left="0"/>
      <w:jc w:val="both"/>
    </w:pPr>
    <w:rPr>
      <w:rFonts w:ascii="XO Thames" w:hAnsi="XO Thames"/>
      <w:sz w:val="22"/>
    </w:rPr>
  </w:style>
  <w:style w:styleId="Style_7_ch" w:type="character">
    <w:name w:val="Endnote"/>
    <w:link w:val="Style_7"/>
    <w:rPr>
      <w:rFonts w:ascii="XO Thames" w:hAnsi="XO Thames"/>
      <w:sz w:val="22"/>
    </w:rPr>
  </w:style>
  <w:style w:styleId="Style_8" w:type="paragraph">
    <w:name w:val="heading 3"/>
    <w:next w:val="Style_2"/>
    <w:link w:val="Style_8_ch"/>
    <w:uiPriority w:val="9"/>
    <w:qFormat/>
    <w:pPr>
      <w:spacing w:after="120" w:before="120"/>
      <w:ind/>
      <w:jc w:val="both"/>
      <w:outlineLvl w:val="2"/>
    </w:pPr>
    <w:rPr>
      <w:rFonts w:ascii="XO Thames" w:hAnsi="XO Thames"/>
      <w:b w:val="1"/>
      <w:sz w:val="26"/>
    </w:rPr>
  </w:style>
  <w:style w:styleId="Style_8_ch" w:type="character">
    <w:name w:val="heading 3"/>
    <w:link w:val="Style_8"/>
    <w:rPr>
      <w:rFonts w:ascii="XO Thames" w:hAnsi="XO Thames"/>
      <w:b w:val="1"/>
      <w:sz w:val="26"/>
    </w:rPr>
  </w:style>
  <w:style w:styleId="Style_9" w:type="paragraph">
    <w:name w:val="Normal (Web)"/>
    <w:basedOn w:val="Style_2"/>
    <w:link w:val="Style_9_ch"/>
    <w:pPr>
      <w:widowControl w:val="1"/>
      <w:spacing w:afterAutospacing="on" w:beforeAutospacing="on" w:line="240" w:lineRule="auto"/>
      <w:ind/>
    </w:pPr>
    <w:rPr>
      <w:rFonts w:ascii="Times New Roman" w:hAnsi="Times New Roman"/>
      <w:sz w:val="24"/>
    </w:rPr>
  </w:style>
  <w:style w:styleId="Style_9_ch" w:type="character">
    <w:name w:val="Normal (Web)"/>
    <w:basedOn w:val="Style_2_ch"/>
    <w:link w:val="Style_9"/>
    <w:rPr>
      <w:rFonts w:ascii="Times New Roman" w:hAnsi="Times New Roman"/>
      <w:sz w:val="24"/>
    </w:rPr>
  </w:style>
  <w:style w:styleId="Style_10" w:type="paragraph">
    <w:name w:val="toc 3"/>
    <w:next w:val="Style_2"/>
    <w:link w:val="Style_10_ch"/>
    <w:uiPriority w:val="39"/>
    <w:pPr>
      <w:ind w:firstLine="0" w:left="400"/>
      <w:jc w:val="left"/>
    </w:pPr>
    <w:rPr>
      <w:rFonts w:ascii="XO Thames" w:hAnsi="XO Thames"/>
      <w:sz w:val="28"/>
    </w:rPr>
  </w:style>
  <w:style w:styleId="Style_10_ch" w:type="character">
    <w:name w:val="toc 3"/>
    <w:link w:val="Style_10"/>
    <w:rPr>
      <w:rFonts w:ascii="XO Thames" w:hAnsi="XO Thames"/>
      <w:sz w:val="28"/>
    </w:rPr>
  </w:style>
  <w:style w:styleId="Style_11" w:type="paragraph">
    <w:name w:val="Default Paragraph Font"/>
    <w:link w:val="Style_11_ch"/>
  </w:style>
  <w:style w:styleId="Style_11_ch" w:type="character">
    <w:name w:val="Default Paragraph Font"/>
    <w:link w:val="Style_11"/>
  </w:style>
  <w:style w:styleId="Style_12" w:type="paragraph">
    <w:name w:val="heading 5"/>
    <w:next w:val="Style_2"/>
    <w:link w:val="Style_12_ch"/>
    <w:uiPriority w:val="9"/>
    <w:qFormat/>
    <w:pPr>
      <w:spacing w:after="120" w:before="120"/>
      <w:ind/>
      <w:jc w:val="both"/>
      <w:outlineLvl w:val="4"/>
    </w:pPr>
    <w:rPr>
      <w:rFonts w:ascii="XO Thames" w:hAnsi="XO Thames"/>
      <w:b w:val="1"/>
      <w:sz w:val="22"/>
    </w:rPr>
  </w:style>
  <w:style w:styleId="Style_12_ch" w:type="character">
    <w:name w:val="heading 5"/>
    <w:link w:val="Style_12"/>
    <w:rPr>
      <w:rFonts w:ascii="XO Thames" w:hAnsi="XO Thames"/>
      <w:b w:val="1"/>
      <w:sz w:val="22"/>
    </w:rPr>
  </w:style>
  <w:style w:styleId="Style_13" w:type="paragraph">
    <w:name w:val="heading 1"/>
    <w:next w:val="Style_2"/>
    <w:link w:val="Style_13_ch"/>
    <w:uiPriority w:val="9"/>
    <w:qFormat/>
    <w:pPr>
      <w:spacing w:after="120" w:before="120"/>
      <w:ind/>
      <w:jc w:val="both"/>
      <w:outlineLvl w:val="0"/>
    </w:pPr>
    <w:rPr>
      <w:rFonts w:ascii="XO Thames" w:hAnsi="XO Thames"/>
      <w:b w:val="1"/>
      <w:sz w:val="32"/>
    </w:rPr>
  </w:style>
  <w:style w:styleId="Style_13_ch" w:type="character">
    <w:name w:val="heading 1"/>
    <w:link w:val="Style_13"/>
    <w:rPr>
      <w:rFonts w:ascii="XO Thames" w:hAnsi="XO Thames"/>
      <w:b w:val="1"/>
      <w:sz w:val="32"/>
    </w:rPr>
  </w:style>
  <w:style w:styleId="Style_14" w:type="paragraph">
    <w:name w:val="Hyperlink"/>
    <w:link w:val="Style_14_ch"/>
    <w:rPr>
      <w:color w:val="0000FF"/>
      <w:u w:val="single"/>
    </w:rPr>
  </w:style>
  <w:style w:styleId="Style_14_ch" w:type="character">
    <w:name w:val="Hyperlink"/>
    <w:link w:val="Style_14"/>
    <w:rPr>
      <w:color w:val="0000FF"/>
      <w:u w:val="single"/>
    </w:rPr>
  </w:style>
  <w:style w:styleId="Style_15" w:type="paragraph">
    <w:name w:val="Footnote"/>
    <w:link w:val="Style_15_ch"/>
    <w:pPr>
      <w:ind w:firstLine="851" w:left="0"/>
      <w:jc w:val="both"/>
    </w:pPr>
    <w:rPr>
      <w:rFonts w:ascii="XO Thames" w:hAnsi="XO Thames"/>
      <w:sz w:val="22"/>
    </w:rPr>
  </w:style>
  <w:style w:styleId="Style_15_ch" w:type="character">
    <w:name w:val="Footnote"/>
    <w:link w:val="Style_15"/>
    <w:rPr>
      <w:rFonts w:ascii="XO Thames" w:hAnsi="XO Thames"/>
      <w:sz w:val="22"/>
    </w:rPr>
  </w:style>
  <w:style w:styleId="Style_16" w:type="paragraph">
    <w:name w:val="toc 1"/>
    <w:next w:val="Style_2"/>
    <w:link w:val="Style_16_ch"/>
    <w:uiPriority w:val="39"/>
    <w:pPr>
      <w:ind w:firstLine="0" w:left="0"/>
      <w:jc w:val="left"/>
    </w:pPr>
    <w:rPr>
      <w:rFonts w:ascii="XO Thames" w:hAnsi="XO Thames"/>
      <w:b w:val="1"/>
      <w:sz w:val="28"/>
    </w:rPr>
  </w:style>
  <w:style w:styleId="Style_16_ch" w:type="character">
    <w:name w:val="toc 1"/>
    <w:link w:val="Style_16"/>
    <w:rPr>
      <w:rFonts w:ascii="XO Thames" w:hAnsi="XO Thames"/>
      <w:b w:val="1"/>
      <w:sz w:val="28"/>
    </w:rPr>
  </w:style>
  <w:style w:styleId="Style_17" w:type="paragraph">
    <w:name w:val="Header and Footer"/>
    <w:link w:val="Style_17_ch"/>
    <w:pPr>
      <w:spacing w:line="240" w:lineRule="auto"/>
      <w:ind/>
      <w:jc w:val="both"/>
    </w:pPr>
    <w:rPr>
      <w:rFonts w:ascii="XO Thames" w:hAnsi="XO Thames"/>
      <w:sz w:val="28"/>
    </w:rPr>
  </w:style>
  <w:style w:styleId="Style_17_ch" w:type="character">
    <w:name w:val="Header and Footer"/>
    <w:link w:val="Style_17"/>
    <w:rPr>
      <w:rFonts w:ascii="XO Thames" w:hAnsi="XO Thames"/>
      <w:sz w:val="28"/>
    </w:rPr>
  </w:style>
  <w:style w:styleId="Style_18" w:type="paragraph">
    <w:name w:val="toc 9"/>
    <w:next w:val="Style_2"/>
    <w:link w:val="Style_18_ch"/>
    <w:uiPriority w:val="39"/>
    <w:pPr>
      <w:ind w:firstLine="0" w:left="1600"/>
      <w:jc w:val="left"/>
    </w:pPr>
    <w:rPr>
      <w:rFonts w:ascii="XO Thames" w:hAnsi="XO Thames"/>
      <w:sz w:val="28"/>
    </w:rPr>
  </w:style>
  <w:style w:styleId="Style_18_ch" w:type="character">
    <w:name w:val="toc 9"/>
    <w:link w:val="Style_18"/>
    <w:rPr>
      <w:rFonts w:ascii="XO Thames" w:hAnsi="XO Thames"/>
      <w:sz w:val="28"/>
    </w:rPr>
  </w:style>
  <w:style w:styleId="Style_1" w:type="paragraph">
    <w:name w:val="List Paragraph"/>
    <w:basedOn w:val="Style_2"/>
    <w:link w:val="Style_1_ch"/>
    <w:pPr>
      <w:widowControl w:val="1"/>
      <w:ind w:left="720"/>
      <w:contextualSpacing w:val="1"/>
    </w:pPr>
  </w:style>
  <w:style w:styleId="Style_1_ch" w:type="character">
    <w:name w:val="List Paragraph"/>
    <w:basedOn w:val="Style_2_ch"/>
    <w:link w:val="Style_1"/>
  </w:style>
  <w:style w:styleId="Style_19" w:type="paragraph">
    <w:name w:val="toc 8"/>
    <w:next w:val="Style_2"/>
    <w:link w:val="Style_19_ch"/>
    <w:uiPriority w:val="39"/>
    <w:pPr>
      <w:ind w:firstLine="0" w:left="1400"/>
      <w:jc w:val="left"/>
    </w:pPr>
    <w:rPr>
      <w:rFonts w:ascii="XO Thames" w:hAnsi="XO Thames"/>
      <w:sz w:val="28"/>
    </w:rPr>
  </w:style>
  <w:style w:styleId="Style_19_ch" w:type="character">
    <w:name w:val="toc 8"/>
    <w:link w:val="Style_19"/>
    <w:rPr>
      <w:rFonts w:ascii="XO Thames" w:hAnsi="XO Thames"/>
      <w:sz w:val="28"/>
    </w:rPr>
  </w:style>
  <w:style w:styleId="Style_20" w:type="paragraph">
    <w:name w:val="toc 5"/>
    <w:next w:val="Style_2"/>
    <w:link w:val="Style_20_ch"/>
    <w:uiPriority w:val="39"/>
    <w:pPr>
      <w:ind w:firstLine="0" w:left="800"/>
      <w:jc w:val="left"/>
    </w:pPr>
    <w:rPr>
      <w:rFonts w:ascii="XO Thames" w:hAnsi="XO Thames"/>
      <w:sz w:val="28"/>
    </w:rPr>
  </w:style>
  <w:style w:styleId="Style_20_ch" w:type="character">
    <w:name w:val="toc 5"/>
    <w:link w:val="Style_20"/>
    <w:rPr>
      <w:rFonts w:ascii="XO Thames" w:hAnsi="XO Thames"/>
      <w:sz w:val="28"/>
    </w:rPr>
  </w:style>
  <w:style w:styleId="Style_21" w:type="paragraph">
    <w:name w:val="Subtitle"/>
    <w:next w:val="Style_2"/>
    <w:link w:val="Style_21_ch"/>
    <w:uiPriority w:val="11"/>
    <w:qFormat/>
    <w:pPr>
      <w:ind/>
      <w:jc w:val="both"/>
    </w:pPr>
    <w:rPr>
      <w:rFonts w:ascii="XO Thames" w:hAnsi="XO Thames"/>
      <w:i w:val="1"/>
      <w:sz w:val="24"/>
    </w:rPr>
  </w:style>
  <w:style w:styleId="Style_21_ch" w:type="character">
    <w:name w:val="Subtitle"/>
    <w:link w:val="Style_21"/>
    <w:rPr>
      <w:rFonts w:ascii="XO Thames" w:hAnsi="XO Thames"/>
      <w:i w:val="1"/>
      <w:sz w:val="24"/>
    </w:rPr>
  </w:style>
  <w:style w:styleId="Style_22" w:type="paragraph">
    <w:name w:val="Title"/>
    <w:next w:val="Style_2"/>
    <w:link w:val="Style_22_ch"/>
    <w:uiPriority w:val="10"/>
    <w:qFormat/>
    <w:pPr>
      <w:spacing w:after="567" w:before="567"/>
      <w:ind/>
      <w:jc w:val="center"/>
    </w:pPr>
    <w:rPr>
      <w:rFonts w:ascii="XO Thames" w:hAnsi="XO Thames"/>
      <w:b w:val="1"/>
      <w:caps w:val="1"/>
      <w:sz w:val="40"/>
    </w:rPr>
  </w:style>
  <w:style w:styleId="Style_22_ch" w:type="character">
    <w:name w:val="Title"/>
    <w:link w:val="Style_22"/>
    <w:rPr>
      <w:rFonts w:ascii="XO Thames" w:hAnsi="XO Thames"/>
      <w:b w:val="1"/>
      <w:caps w:val="1"/>
      <w:sz w:val="40"/>
    </w:rPr>
  </w:style>
  <w:style w:styleId="Style_23" w:type="paragraph">
    <w:name w:val="heading 4"/>
    <w:next w:val="Style_2"/>
    <w:link w:val="Style_23_ch"/>
    <w:uiPriority w:val="9"/>
    <w:qFormat/>
    <w:pPr>
      <w:spacing w:after="120" w:before="120"/>
      <w:ind/>
      <w:jc w:val="both"/>
      <w:outlineLvl w:val="3"/>
    </w:pPr>
    <w:rPr>
      <w:rFonts w:ascii="XO Thames" w:hAnsi="XO Thames"/>
      <w:b w:val="1"/>
      <w:sz w:val="24"/>
    </w:rPr>
  </w:style>
  <w:style w:styleId="Style_23_ch" w:type="character">
    <w:name w:val="heading 4"/>
    <w:link w:val="Style_23"/>
    <w:rPr>
      <w:rFonts w:ascii="XO Thames" w:hAnsi="XO Thames"/>
      <w:b w:val="1"/>
      <w:sz w:val="24"/>
    </w:rPr>
  </w:style>
  <w:style w:styleId="Style_24" w:type="paragraph">
    <w:name w:val="heading 2"/>
    <w:next w:val="Style_2"/>
    <w:link w:val="Style_24_ch"/>
    <w:uiPriority w:val="9"/>
    <w:qFormat/>
    <w:pPr>
      <w:spacing w:after="120" w:before="120"/>
      <w:ind/>
      <w:jc w:val="both"/>
      <w:outlineLvl w:val="1"/>
    </w:pPr>
    <w:rPr>
      <w:rFonts w:ascii="XO Thames" w:hAnsi="XO Thames"/>
      <w:b w:val="1"/>
      <w:sz w:val="28"/>
    </w:rPr>
  </w:style>
  <w:style w:styleId="Style_24_ch" w:type="character">
    <w:name w:val="heading 2"/>
    <w:link w:val="Style_24"/>
    <w:rPr>
      <w:rFonts w:ascii="XO Thames" w:hAnsi="XO Thames"/>
      <w:b w:val="1"/>
      <w:sz w:val="28"/>
    </w:rPr>
  </w:style>
  <w:style w:default="1" w:styleId="Style_25" w:type="table">
    <w:name w:val="Normal Table"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</w:styles>
</file>

<file path=word/stylesWithEffects.xml><?xml version="1.0" encoding="utf-8"?>
<w:styles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en-US" w:val="en-US"/>
      </w:rPr>
    </w:rPrDefault>
    <w:pPrDefault/>
  </w:docDefaults>
  <w:latentStyles w:count="27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Normal"/>
    <w:link w:val="Heading1Char"/>
    <w:uiPriority w:val="9"/>
    <w:qFormat/>
    <w:rsid w:val="00111FAE"/>
    <w:pPr>
      <w:keepNext/>
      <w:keepLines/>
      <w:spacing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customStyle="1" w:styleId="Heading1Char" w:type="character">
    <w:name w:val="Heading 1 Char"/>
    <w:basedOn w:val="DefaultParagraphFont"/>
    <w:link w:val="Heading1"/>
    <w:uiPriority w:val="9"/>
    <w:rsid w:val="00111FAE"/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no" ?>
<Relationships xmlns="http://schemas.openxmlformats.org/package/2006/relationships">
  <Relationship Id="rId6" Target="theme/theme1.xml" Type="http://schemas.openxmlformats.org/officeDocument/2006/relationships/theme"/>
  <Relationship Id="rId1" Target="fontTable.xml" Type="http://schemas.openxmlformats.org/officeDocument/2006/relationships/fontTable"/>
  <Relationship Id="rId2" Target="settings.xml" Type="http://schemas.openxmlformats.org/officeDocument/2006/relationships/settings"/>
  <Relationship Id="rId3" Target="styles.xml" Type="http://schemas.openxmlformats.org/officeDocument/2006/relationships/styles"/>
  <Relationship Id="rId4" Target="stylesWithEffects.xml" Type="http://schemas.microsoft.com/office/2007/relationships/stylesWithEffects"/>
  <Relationship Id="rId7" Target="numbering.xml" Type="http://schemas.openxmlformats.org/officeDocument/2006/relationships/numbering"/>
  <Relationship Id="rId5" Target="webSettings.xml" Type="http://schemas.openxmlformats.org/officeDocument/2006/relationships/webSettings"/>
</Relationships>

</file>

<file path=word/theme/theme1.xml><?xml version="1.0" encoding="utf-8"?>
<a:theme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name="Тема Office">
  <a:themeElements>
    <a:clrScheme name="Стандартная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</a:majorFont>
      <a:minorFont>
        <a:latin typeface="Calibri"/>
        <a:ea typeface=""/>
        <a:cs typeface="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</a:gradFill>
      </a:fillStyleLst>
      <a:lnStyleLst>
        <a:ln w="6350">
          <a:solidFill>
            <a:schemeClr val="phClr"/>
          </a:solidFill>
          <a:prstDash val="solid"/>
        </a:ln>
        <a:ln w="12700">
          <a:solidFill>
            <a:schemeClr val="phClr"/>
          </a:solidFill>
          <a:prstDash val="solid"/>
        </a:ln>
        <a:ln w="1905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</a:gradFill>
      </a:bgFillStyleLst>
    </a:fmtScheme>
  </a:themeElements>
</a:theme>
</file>

<file path=docProps/app.xml><?xml version="1.0" encoding="utf-8"?>
<Properties xmlns="http://schemas.openxmlformats.org/officeDocument/2006/extended-properties">
  <Template>Normal.dotm</Template>
  <TotalTime>0</TotalTime>
  <DocSecurity>0</DocSecurity>
  <ScaleCrop>false</ScaleCrop>
  <Application>MyOffice-CoreFramework-Linux/38-1384.1107.10199.1019.1@18975027e3ee4b688e27426d4a78178cb841a344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2026-04-22T18:19:13Z</dcterms:created>
  <dcterms:modified xsi:type="dcterms:W3CDTF">2026-04-22T18:19:13Z</dcterms:modified>
</cp:coreProperties>
</file>